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18" w:rsidRPr="00C46E18" w:rsidRDefault="00C46E18" w:rsidP="00C46E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C46E1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  <w:r w:rsidRPr="00C46E1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bookmarkStart w:id="0" w:name="_GoBack"/>
      <w:r w:rsidRPr="00C46E1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о признании гражданина банкротом во внесудебном порядке</w:t>
      </w:r>
      <w:bookmarkEnd w:id="0"/>
    </w:p>
    <w:p w:rsidR="00C46E18" w:rsidRPr="00C46E18" w:rsidRDefault="00C46E18" w:rsidP="00C46E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7"/>
        <w:gridCol w:w="43"/>
        <w:gridCol w:w="19"/>
        <w:gridCol w:w="254"/>
        <w:gridCol w:w="7"/>
        <w:gridCol w:w="3066"/>
        <w:gridCol w:w="24"/>
        <w:gridCol w:w="43"/>
        <w:gridCol w:w="2223"/>
        <w:gridCol w:w="24"/>
        <w:gridCol w:w="167"/>
        <w:gridCol w:w="1512"/>
        <w:gridCol w:w="1963"/>
        <w:gridCol w:w="290"/>
        <w:gridCol w:w="18"/>
        <w:gridCol w:w="15"/>
        <w:gridCol w:w="35"/>
        <w:gridCol w:w="75"/>
      </w:tblGrid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Информация о гражданине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прежняя фамилия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прежнее имя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прежнее отчество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серия (при наличии) и номер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регистрации по месту жительства в Российской Федерации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(при наличии регистрации по месту жительства в пределах Российской Федерации)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населенный пункт (село, поселок и так далее)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(проспект, переулок и так далее)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дома (владения)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корпуса (строения)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квартиры (иного жилого помещения)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адрес регистрации по месту пребывания в Российской Федерации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(при обращении с заявлением о признании гражданина банкротом во внесудебном порядке по месту пребывания)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населенный пункт (село, поселок и так далее)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улица (проспект, переулок и так далее)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дома (владения)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корпуса (строения)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номер квартиры (иного жилого помещения)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Информация о представителе гражданина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(если заявление подается представителем)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фамилия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серия (при наличии) и номер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383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Настоящим заявлением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1008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Прошу: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соответствии с </w:t>
            </w:r>
            <w:hyperlink r:id="rId4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1 статьи 223.2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Федерального закона от 26 октября 2002 г. N 127-ФЗ "О несостоятельности (банкротстве)" (Собрание законодательства Российской Федерации, 2002, N 43, ст. 4190; Официальный интернет-портал правовой информации (</w:t>
            </w:r>
            <w:hyperlink r:id="rId5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www.pravo.gov.ru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), 31 июля 2020 г., N 0001202007310066) (далее - Закон о банкротстве) признать меня банкротом во внесудебном порядке.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42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0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Сообщаю, что я: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700" w:type="dxa"/>
            <w:gridSpan w:val="5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0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 зарегистрирован и не был зарегистрирован в качестве индивидуального предпринимателя;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420" w:type="dxa"/>
            <w:gridSpan w:val="2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0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700" w:type="dxa"/>
            <w:gridSpan w:val="5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80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зарегистрирован или был зарегистрирован в качестве индивидуального предпринимателя.</w:t>
            </w:r>
          </w:p>
        </w:tc>
      </w:tr>
      <w:tr w:rsidR="00C46E18" w:rsidRPr="00C46E18" w:rsidTr="00552146">
        <w:trPr>
          <w:gridAfter w:val="1"/>
          <w:wAfter w:w="71" w:type="dxa"/>
        </w:trPr>
        <w:tc>
          <w:tcPr>
            <w:tcW w:w="42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80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c>
          <w:tcPr>
            <w:tcW w:w="377" w:type="dxa"/>
            <w:tcBorders>
              <w:top w:val="single" w:sz="4" w:space="0" w:color="auto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Сообщаю следующие известные мне сведения о кредитных организациях, с которыми у меня заключен договор банковского счета (вклада):</w:t>
            </w:r>
          </w:p>
        </w:tc>
        <w:tc>
          <w:tcPr>
            <w:tcW w:w="429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c>
          <w:tcPr>
            <w:tcW w:w="377" w:type="dxa"/>
            <w:tcBorders>
              <w:top w:val="nil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кредитной организации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E18" w:rsidRPr="00C46E18" w:rsidRDefault="002B6D9E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hyperlink r:id="rId8" w:history="1">
              <w:r w:rsidR="00C46E18"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БИК</w:t>
              </w:r>
            </w:hyperlink>
          </w:p>
        </w:tc>
        <w:tc>
          <w:tcPr>
            <w:tcW w:w="42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c>
          <w:tcPr>
            <w:tcW w:w="377" w:type="dxa"/>
            <w:tcBorders>
              <w:top w:val="nil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c>
          <w:tcPr>
            <w:tcW w:w="377" w:type="dxa"/>
            <w:tcBorders>
              <w:top w:val="nil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c>
          <w:tcPr>
            <w:tcW w:w="377" w:type="dxa"/>
            <w:tcBorders>
              <w:top w:val="nil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c>
          <w:tcPr>
            <w:tcW w:w="377" w:type="dxa"/>
            <w:tcBorders>
              <w:top w:val="nil"/>
              <w:bottom w:val="nil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c>
          <w:tcPr>
            <w:tcW w:w="377" w:type="dxa"/>
            <w:tcBorders>
              <w:top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2"/>
          <w:wAfter w:w="106" w:type="dxa"/>
        </w:trPr>
        <w:tc>
          <w:tcPr>
            <w:tcW w:w="10045" w:type="dxa"/>
            <w:gridSpan w:val="16"/>
            <w:tcBorders>
              <w:top w:val="single" w:sz="4" w:space="0" w:color="auto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Подтверждаю:</w:t>
            </w:r>
          </w:p>
        </w:tc>
      </w:tr>
      <w:tr w:rsidR="00C46E18" w:rsidRPr="00C46E18" w:rsidTr="00552146">
        <w:trPr>
          <w:gridAfter w:val="2"/>
          <w:wAfter w:w="106" w:type="dxa"/>
        </w:trPr>
        <w:tc>
          <w:tcPr>
            <w:tcW w:w="10045" w:type="dxa"/>
            <w:gridSpan w:val="16"/>
            <w:tcBorders>
              <w:top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свое соответствие на дату подачи настоящего заявления условиям подачи заявления о признании гражданина банкротом во внесудебном порядке, предусмотренным </w:t>
            </w:r>
            <w:hyperlink r:id="rId9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абзацем первым пункта 1 статьи 223.2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банкротстве, а именно: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1) общий размер моих денежных обязательств и обязанностей по уплате обязательных платежей, в том числе обязательств, срок исполнения которых не наступил, обязательств по уплате алиментов и обязательств по договору поручительства независимо от просрочки основного должника, составляет не менее пятидесяти тысяч рублей и не более пятисот тысяч рублей, в составе которых: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а) учитываются: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размер денежных обязательств, в том числе размер задолженности за переданные товары, выполненные работы и оказанные услуги, суммы займа с учетом процентов, подлежащих уплате должником, размер задолженности, возникшей вследствие неосновательного обогащения, и размер задолженности, возникшей вследствие причинения вреда имуществу кредиторов, за исключением обязательств перед гражданами, перед которыми должник несет ответственность за причинение вреда жизни или здоровью, обязательств по выплате </w:t>
            </w: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компенсации сверх возмещения вреда, обязательств по выплате вознаграждения авторам результатов интеллектуальной деятельности, а также обязательств перед учредителями (участниками) должника, вытекающих из такого участия;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размер обязательных платежей без учета установленных законодательством Российской Федерации штрафов (пеней) и иных финансовых санкций;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б) не учитываются: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2) 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на основании </w:t>
            </w:r>
            <w:hyperlink r:id="rId10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пункта 4 части 1 статьи 46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Федерального закона от 2 октября 2007 года N 229-ФЗ "Об исполнительном производстве" (Собрание законодательства Российской Федерации, 2007, N 41, ст. 4849) (независимо от объема и состава требований взыскателя) и не возбуждено иное исполнительное производство после возвращения исполнительного документа взыскателю.</w:t>
            </w:r>
          </w:p>
        </w:tc>
      </w:tr>
      <w:tr w:rsidR="00C46E18" w:rsidRPr="00C46E18" w:rsidTr="00552146">
        <w:trPr>
          <w:gridAfter w:val="3"/>
          <w:wAfter w:w="121" w:type="dxa"/>
        </w:trPr>
        <w:tc>
          <w:tcPr>
            <w:tcW w:w="10030" w:type="dxa"/>
            <w:gridSpan w:val="15"/>
            <w:tcBorders>
              <w:top w:val="nil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Я уведомлен о том, что: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1) 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 на предоставление органами, осуществляющими государственную регистрацию или иной учет (регистрацию), имеющихся у них сведений кредиторам в соответствии с </w:t>
            </w:r>
            <w:hyperlink r:id="rId11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5 статьи 223.4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 считается предоставленным;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2) в течение срока процедуры внесудебного банкротства в соответствии с </w:t>
            </w:r>
            <w:hyperlink r:id="rId12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4 статьи 223.4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 я не вправе совершать сделки по получению займов, кредитов, выдаче поручительств и иные обеспечительные сделки;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3) в соответствии с </w:t>
            </w:r>
            <w:hyperlink r:id="rId13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1 статьи 22З.5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 в случае поступления в течение срока процедуры внесудебного банкротства в мою собственность имущества (в результате оспаривания сделки, принятия наследства или получения в дар) или иного существенного изменения моего имущественного положения, позволяющего полностью или в значительной части исполнить мои обязательства перед кредиторами, указанными в списке кредиторов, я обязан в течение пяти рабочих дней уведомить об этом многофункциональный центр предоставления государственных и муниципальных услуг;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4) в соответствии с </w:t>
            </w:r>
            <w:hyperlink r:id="rId14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пунктом 3 статьи 223.6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 при завершении процедуры внесудебного банкротства гражданина, исключенного из единого государственного реестра индивидуальных предпринимателей менее чем за один год 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предусмотренные </w:t>
            </w:r>
            <w:hyperlink r:id="rId15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статьей 216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банкротстве.</w:t>
            </w: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1004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Перечень документов, прилагаемых к заявлению, являющихся его неотъемлемыми частями:</w:t>
            </w: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single" w:sz="4" w:space="0" w:color="auto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693" w:type="dxa"/>
            <w:gridSpan w:val="4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список всех известных кредиторов, оформленный по утвержденной в соответствии с </w:t>
            </w:r>
            <w:hyperlink r:id="rId17" w:history="1">
              <w:r w:rsidRPr="00C46E18">
                <w:rPr>
                  <w:rFonts w:ascii="Times New Roman CYR" w:eastAsia="Times New Roman" w:hAnsi="Times New Roman CYR" w:cs="Times New Roman CYR"/>
                  <w:color w:val="106BBE"/>
                  <w:sz w:val="24"/>
                  <w:szCs w:val="24"/>
                  <w:lang w:eastAsia="ru-RU"/>
                </w:rPr>
                <w:t>абзацем четвертым пункта 3 статьи 213.4</w:t>
              </w:r>
            </w:hyperlink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Закона о банкротстве форме;</w:t>
            </w: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693" w:type="dxa"/>
            <w:gridSpan w:val="4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документа, удостоверяющего личность гражданина;</w:t>
            </w: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693" w:type="dxa"/>
            <w:gridSpan w:val="4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документа, подтверждающего место жительства или пребывания гражданина;</w:t>
            </w: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693" w:type="dxa"/>
            <w:gridSpan w:val="4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документа, подтверждающего полномочия представителя (если заявление подается представителем);</w:t>
            </w: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693" w:type="dxa"/>
            <w:gridSpan w:val="4"/>
            <w:tcBorders>
              <w:top w:val="nil"/>
              <w:bottom w:val="nil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0515" cy="3797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документа, удостоверяющего личность представителя (если заявление подается представителем).</w:t>
            </w:r>
          </w:p>
        </w:tc>
      </w:tr>
      <w:tr w:rsidR="00C46E18" w:rsidRPr="00C46E18" w:rsidTr="00552146">
        <w:trPr>
          <w:gridAfter w:val="2"/>
          <w:wAfter w:w="107" w:type="dxa"/>
        </w:trPr>
        <w:tc>
          <w:tcPr>
            <w:tcW w:w="439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351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3"/>
          <w:wAfter w:w="125" w:type="dxa"/>
        </w:trPr>
        <w:tc>
          <w:tcPr>
            <w:tcW w:w="376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и подпись гражданина (представителя) с указанием фамилии, имени и отчества (при наличии)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(заполняется от руки)</w:t>
            </w: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4"/>
          <w:wAfter w:w="139" w:type="dxa"/>
        </w:trPr>
        <w:tc>
          <w:tcPr>
            <w:tcW w:w="1001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Сведения о принятии заявления (заполняется многофункциональным центром предоставления государственных и муниципальных услуг)</w:t>
            </w:r>
          </w:p>
        </w:tc>
      </w:tr>
      <w:tr w:rsidR="00C46E18" w:rsidRPr="00C46E18" w:rsidTr="00552146">
        <w:trPr>
          <w:gridAfter w:val="4"/>
          <w:wAfter w:w="139" w:type="dxa"/>
        </w:trPr>
        <w:tc>
          <w:tcPr>
            <w:tcW w:w="1001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Сведения, содержащиеся в документе, удостоверяющем личность заявителя (представителя заявителя), проверены</w:t>
            </w:r>
          </w:p>
        </w:tc>
      </w:tr>
      <w:tr w:rsidR="00C46E18" w:rsidRPr="00C46E18" w:rsidTr="00552146">
        <w:trPr>
          <w:gridAfter w:val="4"/>
          <w:wAfter w:w="139" w:type="dxa"/>
        </w:trPr>
        <w:tc>
          <w:tcPr>
            <w:tcW w:w="37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дата принятия заявления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4"/>
          <w:wAfter w:w="139" w:type="dxa"/>
        </w:trPr>
        <w:tc>
          <w:tcPr>
            <w:tcW w:w="37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инициалы, фамилия специалиста, принявшего заявление, его подпись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(заполняется от руки)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46E18" w:rsidRPr="00C46E18" w:rsidTr="00552146">
        <w:trPr>
          <w:gridAfter w:val="4"/>
          <w:wAfter w:w="139" w:type="dxa"/>
        </w:trPr>
        <w:tc>
          <w:tcPr>
            <w:tcW w:w="37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46E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E18" w:rsidRPr="00C46E18" w:rsidRDefault="00C46E18" w:rsidP="00C46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C46E18" w:rsidRPr="00C46E18" w:rsidRDefault="00C46E18" w:rsidP="00C46E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B16682" w:rsidRDefault="00B16682"/>
    <w:sectPr w:rsidR="00B16682" w:rsidSect="00C46E1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E18"/>
    <w:rsid w:val="002B6D9E"/>
    <w:rsid w:val="00441CCA"/>
    <w:rsid w:val="004B45A4"/>
    <w:rsid w:val="00767940"/>
    <w:rsid w:val="007754A6"/>
    <w:rsid w:val="00B16682"/>
    <w:rsid w:val="00C309B1"/>
    <w:rsid w:val="00C4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555333/0" TargetMode="External"/><Relationship Id="rId13" Type="http://schemas.openxmlformats.org/officeDocument/2006/relationships/hyperlink" Target="http://mobileonline.garant.ru/document/redirect/77703004/223501" TargetMode="External"/><Relationship Id="rId18" Type="http://schemas.openxmlformats.org/officeDocument/2006/relationships/image" Target="media/image4.emf"/><Relationship Id="rId3" Type="http://schemas.openxmlformats.org/officeDocument/2006/relationships/webSettings" Target="webSettings.xml"/><Relationship Id="rId21" Type="http://schemas.openxmlformats.org/officeDocument/2006/relationships/image" Target="media/image7.emf"/><Relationship Id="rId7" Type="http://schemas.openxmlformats.org/officeDocument/2006/relationships/image" Target="media/image2.emf"/><Relationship Id="rId12" Type="http://schemas.openxmlformats.org/officeDocument/2006/relationships/hyperlink" Target="http://mobileonline.garant.ru/document/redirect/77703004/223404" TargetMode="External"/><Relationship Id="rId17" Type="http://schemas.openxmlformats.org/officeDocument/2006/relationships/hyperlink" Target="http://mobileonline.garant.ru/document/redirect/185181/21343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emf"/><Relationship Id="rId20" Type="http://schemas.openxmlformats.org/officeDocument/2006/relationships/image" Target="media/image6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mobileonline.garant.ru/document/redirect/77703004/223405" TargetMode="External"/><Relationship Id="rId5" Type="http://schemas.openxmlformats.org/officeDocument/2006/relationships/hyperlink" Target="http://mobileonline.garant.ru/document/redirect/990941/3145" TargetMode="External"/><Relationship Id="rId15" Type="http://schemas.openxmlformats.org/officeDocument/2006/relationships/hyperlink" Target="http://mobileonline.garant.ru/document/redirect/185181/21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obileonline.garant.ru/document/redirect/12156199/46014" TargetMode="External"/><Relationship Id="rId19" Type="http://schemas.openxmlformats.org/officeDocument/2006/relationships/image" Target="media/image5.emf"/><Relationship Id="rId4" Type="http://schemas.openxmlformats.org/officeDocument/2006/relationships/hyperlink" Target="http://mobileonline.garant.ru/document/redirect/77703004/223201" TargetMode="External"/><Relationship Id="rId9" Type="http://schemas.openxmlformats.org/officeDocument/2006/relationships/hyperlink" Target="http://mobileonline.garant.ru/document/redirect/77703004/223201" TargetMode="External"/><Relationship Id="rId14" Type="http://schemas.openxmlformats.org/officeDocument/2006/relationships/hyperlink" Target="http://mobileonline.garant.ru/document/redirect/77703004/22360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О.С. Лавриненко</dc:creator>
  <cp:lastModifiedBy>user</cp:lastModifiedBy>
  <cp:revision>2</cp:revision>
  <dcterms:created xsi:type="dcterms:W3CDTF">2020-09-01T11:41:00Z</dcterms:created>
  <dcterms:modified xsi:type="dcterms:W3CDTF">2020-09-01T11:41:00Z</dcterms:modified>
</cp:coreProperties>
</file>